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562A4" w14:textId="77777777" w:rsidR="00DA36E8" w:rsidRDefault="00DA36E8">
      <w:pPr>
        <w:sectPr w:rsidR="00DA36E8">
          <w:headerReference w:type="default" r:id="rId8"/>
          <w:footerReference w:type="default" r:id="rId9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62F118C" w14:textId="664618B7" w:rsidR="008C469B" w:rsidRDefault="008C469B" w:rsidP="0028111B">
      <w:pPr>
        <w:rPr>
          <w:sz w:val="24"/>
        </w:rPr>
      </w:pPr>
      <w:r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C256B" w:rsidRPr="001C256B">
        <w:rPr>
          <w:bCs/>
          <w:sz w:val="24"/>
        </w:rPr>
        <w:t>Creighton</w:t>
      </w:r>
      <w:r w:rsidR="001C256B" w:rsidRPr="001C256B">
        <w:t xml:space="preserve"> </w:t>
      </w:r>
      <w:r w:rsidR="001C256B" w:rsidRPr="001C256B">
        <w:rPr>
          <w:bCs/>
          <w:sz w:val="24"/>
        </w:rPr>
        <w:t>McMurray,</w:t>
      </w:r>
      <w:r w:rsidR="001C256B">
        <w:rPr>
          <w:bCs/>
          <w:sz w:val="24"/>
        </w:rPr>
        <w:t xml:space="preserve"> </w:t>
      </w:r>
      <w:r w:rsidR="00F80CF8" w:rsidRPr="00F80CF8">
        <w:rPr>
          <w:bCs/>
          <w:sz w:val="24"/>
        </w:rPr>
        <w:t>Legal Division</w:t>
      </w:r>
    </w:p>
    <w:p w14:paraId="56C0C95A" w14:textId="77777777" w:rsidR="008C469B" w:rsidRDefault="008C469B" w:rsidP="008C469B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3CF962F4" w14:textId="135A37B0" w:rsidR="008C469B" w:rsidRDefault="008C469B" w:rsidP="008C469B">
      <w:pPr>
        <w:tabs>
          <w:tab w:val="left" w:pos="1170"/>
        </w:tabs>
        <w:outlineLvl w:val="0"/>
        <w:rPr>
          <w:sz w:val="24"/>
        </w:rPr>
      </w:pPr>
      <w:r>
        <w:rPr>
          <w:b/>
          <w:sz w:val="24"/>
        </w:rPr>
        <w:t>FROM: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80CF8" w:rsidRPr="00F80CF8">
        <w:rPr>
          <w:bCs/>
          <w:sz w:val="24"/>
        </w:rPr>
        <w:t>Jorge Ordonez, Tariff &amp; Rate Analysis, Rate Regulation Division</w:t>
      </w:r>
    </w:p>
    <w:p w14:paraId="4655FBA3" w14:textId="00D09080" w:rsidR="008C469B" w:rsidRDefault="008C469B" w:rsidP="008C469B">
      <w:pPr>
        <w:tabs>
          <w:tab w:val="left" w:pos="1170"/>
        </w:tabs>
        <w:spacing w:before="240"/>
        <w:rPr>
          <w:sz w:val="24"/>
        </w:rPr>
      </w:pPr>
      <w:r>
        <w:rPr>
          <w:b/>
          <w:sz w:val="24"/>
        </w:rPr>
        <w:t>DATE: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F3AA4">
        <w:rPr>
          <w:bCs/>
          <w:sz w:val="24"/>
        </w:rPr>
        <w:t xml:space="preserve">February </w:t>
      </w:r>
      <w:r w:rsidR="000B225D">
        <w:rPr>
          <w:bCs/>
          <w:sz w:val="24"/>
        </w:rPr>
        <w:t>1</w:t>
      </w:r>
      <w:r w:rsidR="00F80CF8" w:rsidRPr="00F80CF8">
        <w:rPr>
          <w:bCs/>
          <w:sz w:val="24"/>
        </w:rPr>
        <w:t>, 202</w:t>
      </w:r>
      <w:r w:rsidR="000B225D">
        <w:rPr>
          <w:bCs/>
          <w:sz w:val="24"/>
        </w:rPr>
        <w:t>1</w:t>
      </w:r>
    </w:p>
    <w:p w14:paraId="6BA3839D" w14:textId="37201AA3" w:rsidR="008C469B" w:rsidRDefault="008C469B" w:rsidP="00F80CF8">
      <w:pPr>
        <w:spacing w:before="240"/>
        <w:ind w:left="1440" w:right="-450" w:hanging="1440"/>
        <w:rPr>
          <w:b/>
          <w:i/>
          <w:sz w:val="24"/>
          <w:szCs w:val="24"/>
        </w:rPr>
      </w:pPr>
      <w:r>
        <w:rPr>
          <w:b/>
          <w:sz w:val="24"/>
        </w:rPr>
        <w:t>RE:</w:t>
      </w:r>
      <w:r>
        <w:rPr>
          <w:b/>
          <w:sz w:val="24"/>
        </w:rPr>
        <w:tab/>
      </w:r>
      <w:r w:rsidR="00241C57" w:rsidRPr="00241C57">
        <w:rPr>
          <w:bCs/>
          <w:sz w:val="24"/>
          <w:szCs w:val="24"/>
        </w:rPr>
        <w:t>Docket No. 51</w:t>
      </w:r>
      <w:r w:rsidR="002F3AA4">
        <w:rPr>
          <w:bCs/>
          <w:sz w:val="24"/>
          <w:szCs w:val="24"/>
        </w:rPr>
        <w:t>490</w:t>
      </w:r>
      <w:r w:rsidR="00241C57" w:rsidRPr="00241C57">
        <w:rPr>
          <w:bCs/>
          <w:i/>
          <w:iCs/>
          <w:sz w:val="24"/>
          <w:szCs w:val="24"/>
        </w:rPr>
        <w:t xml:space="preserve"> – </w:t>
      </w:r>
      <w:r w:rsidR="002F3AA4" w:rsidRPr="002F3AA4">
        <w:rPr>
          <w:bCs/>
          <w:i/>
          <w:iCs/>
          <w:sz w:val="24"/>
          <w:szCs w:val="24"/>
        </w:rPr>
        <w:t>Application of RJR Water Company, Inc. for Authority to Change Rates</w:t>
      </w:r>
    </w:p>
    <w:p w14:paraId="7AFD1159" w14:textId="1B31F995" w:rsidR="008C469B" w:rsidRDefault="0028111B" w:rsidP="008C469B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3172800" wp14:editId="615F2C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FD00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rPr>
          <w:sz w:val="24"/>
        </w:rPr>
        <w:tab/>
      </w:r>
    </w:p>
    <w:p w14:paraId="51DBAE3B" w14:textId="77777777" w:rsidR="002F7932" w:rsidRDefault="002F7932" w:rsidP="002F7932">
      <w:pPr>
        <w:jc w:val="both"/>
        <w:rPr>
          <w:sz w:val="24"/>
          <w:szCs w:val="24"/>
        </w:rPr>
      </w:pPr>
    </w:p>
    <w:p w14:paraId="0EE245FE" w14:textId="15D3A865" w:rsidR="00D024D6" w:rsidRDefault="00D024D6" w:rsidP="00D024D6">
      <w:pPr>
        <w:jc w:val="both"/>
        <w:rPr>
          <w:bCs/>
          <w:sz w:val="24"/>
          <w:szCs w:val="24"/>
        </w:rPr>
      </w:pPr>
      <w:r w:rsidRPr="0062280D">
        <w:rPr>
          <w:bCs/>
          <w:sz w:val="24"/>
          <w:szCs w:val="24"/>
        </w:rPr>
        <w:t xml:space="preserve">On </w:t>
      </w:r>
      <w:r w:rsidR="00663040">
        <w:rPr>
          <w:bCs/>
          <w:sz w:val="24"/>
          <w:szCs w:val="24"/>
        </w:rPr>
        <w:t>December 31, 2020</w:t>
      </w:r>
      <w:r w:rsidRPr="0062280D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="00663040" w:rsidRPr="00663040">
        <w:rPr>
          <w:bCs/>
          <w:sz w:val="24"/>
          <w:szCs w:val="24"/>
        </w:rPr>
        <w:t>RJR Water Company, Inc.</w:t>
      </w:r>
      <w:r w:rsidR="00663040">
        <w:rPr>
          <w:bCs/>
          <w:sz w:val="24"/>
          <w:szCs w:val="24"/>
        </w:rPr>
        <w:t xml:space="preserve"> (RJR Water) </w:t>
      </w:r>
      <w:r>
        <w:rPr>
          <w:bCs/>
          <w:sz w:val="24"/>
          <w:szCs w:val="24"/>
        </w:rPr>
        <w:t xml:space="preserve">filed </w:t>
      </w:r>
      <w:r w:rsidRPr="00FE0961">
        <w:rPr>
          <w:bCs/>
          <w:sz w:val="24"/>
          <w:szCs w:val="24"/>
        </w:rPr>
        <w:t>an</w:t>
      </w:r>
      <w:r w:rsidR="00663040">
        <w:rPr>
          <w:bCs/>
          <w:sz w:val="24"/>
          <w:szCs w:val="24"/>
        </w:rPr>
        <w:t xml:space="preserve"> </w:t>
      </w:r>
      <w:r w:rsidRPr="00FE0961">
        <w:rPr>
          <w:bCs/>
          <w:sz w:val="24"/>
          <w:szCs w:val="24"/>
        </w:rPr>
        <w:t>application for authority to change its water rates</w:t>
      </w:r>
      <w:r>
        <w:rPr>
          <w:bCs/>
          <w:sz w:val="24"/>
          <w:szCs w:val="24"/>
        </w:rPr>
        <w:t xml:space="preserve"> (Application)</w:t>
      </w:r>
      <w:r w:rsidRPr="00FE0961">
        <w:rPr>
          <w:bCs/>
          <w:sz w:val="24"/>
          <w:szCs w:val="24"/>
        </w:rPr>
        <w:t>.</w:t>
      </w:r>
      <w:r>
        <w:rPr>
          <w:rStyle w:val="FootnoteReference"/>
          <w:sz w:val="24"/>
          <w:szCs w:val="24"/>
        </w:rPr>
        <w:footnoteReference w:id="1"/>
      </w:r>
      <w:r>
        <w:rPr>
          <w:bCs/>
          <w:sz w:val="24"/>
          <w:szCs w:val="24"/>
        </w:rPr>
        <w:t xml:space="preserve">  </w:t>
      </w:r>
    </w:p>
    <w:p w14:paraId="19A3D5A7" w14:textId="77777777" w:rsidR="00D024D6" w:rsidRDefault="00D024D6" w:rsidP="00D024D6">
      <w:pPr>
        <w:jc w:val="both"/>
        <w:rPr>
          <w:bCs/>
          <w:sz w:val="24"/>
          <w:szCs w:val="24"/>
        </w:rPr>
      </w:pPr>
    </w:p>
    <w:p w14:paraId="3D4819DF" w14:textId="4C5E0B8D" w:rsidR="00D024D6" w:rsidRDefault="00BA04D8" w:rsidP="00D024D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Based on</w:t>
      </w:r>
      <w:r w:rsidR="009123D3">
        <w:rPr>
          <w:bCs/>
          <w:sz w:val="24"/>
          <w:szCs w:val="24"/>
        </w:rPr>
        <w:t xml:space="preserve"> my review, </w:t>
      </w:r>
      <w:r w:rsidR="00D024D6">
        <w:rPr>
          <w:bCs/>
          <w:sz w:val="24"/>
          <w:szCs w:val="24"/>
        </w:rPr>
        <w:t xml:space="preserve">I identified the </w:t>
      </w:r>
      <w:r>
        <w:rPr>
          <w:bCs/>
          <w:sz w:val="24"/>
          <w:szCs w:val="24"/>
        </w:rPr>
        <w:t>following</w:t>
      </w:r>
      <w:r w:rsidR="00D024D6">
        <w:rPr>
          <w:bCs/>
          <w:sz w:val="24"/>
          <w:szCs w:val="24"/>
        </w:rPr>
        <w:t xml:space="preserve"> deficiencies in the Application:</w:t>
      </w:r>
    </w:p>
    <w:p w14:paraId="12154E51" w14:textId="1CC3B1A5" w:rsidR="00D024D6" w:rsidRDefault="00D024D6" w:rsidP="00D024D6">
      <w:pPr>
        <w:jc w:val="both"/>
        <w:rPr>
          <w:bCs/>
          <w:sz w:val="24"/>
          <w:szCs w:val="24"/>
        </w:rPr>
      </w:pPr>
    </w:p>
    <w:p w14:paraId="5D595D2C" w14:textId="6D891E1F" w:rsidR="004A2B96" w:rsidRPr="004A2B96" w:rsidRDefault="004A2B96" w:rsidP="00DA277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96">
        <w:rPr>
          <w:rFonts w:ascii="Times New Roman" w:hAnsi="Times New Roman" w:cs="Times New Roman"/>
          <w:bCs/>
          <w:sz w:val="24"/>
          <w:szCs w:val="24"/>
        </w:rPr>
        <w:t>The “Revenue for Rate Design” of $144,756 on line 31 of Schedule I-1 is not consistent with the “Revenue for Rate Design” of $147,346 ($105,189 + $42,157) on line 28 of Schedule VI-</w:t>
      </w:r>
      <w:proofErr w:type="gramStart"/>
      <w:r w:rsidRPr="004A2B96">
        <w:rPr>
          <w:rFonts w:ascii="Times New Roman" w:hAnsi="Times New Roman" w:cs="Times New Roman"/>
          <w:bCs/>
          <w:sz w:val="24"/>
          <w:szCs w:val="24"/>
        </w:rPr>
        <w:t>1;</w:t>
      </w:r>
      <w:proofErr w:type="gramEnd"/>
    </w:p>
    <w:p w14:paraId="48583CD9" w14:textId="3FB37C80" w:rsidR="004A2B96" w:rsidRPr="004A2B96" w:rsidRDefault="004A2B96" w:rsidP="00DA277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96">
        <w:rPr>
          <w:rFonts w:ascii="Times New Roman" w:hAnsi="Times New Roman" w:cs="Times New Roman"/>
          <w:bCs/>
          <w:sz w:val="24"/>
          <w:szCs w:val="24"/>
        </w:rPr>
        <w:t xml:space="preserve">The proposed “Minimum Monthly Charge” of $35 for the 5/8” meter </w:t>
      </w:r>
      <w:r w:rsidR="00063CBA">
        <w:rPr>
          <w:rFonts w:ascii="Times New Roman" w:hAnsi="Times New Roman" w:cs="Times New Roman"/>
          <w:bCs/>
          <w:sz w:val="24"/>
          <w:szCs w:val="24"/>
        </w:rPr>
        <w:t xml:space="preserve">on line 1 of </w:t>
      </w:r>
      <w:r w:rsidR="00063CBA" w:rsidRPr="004A2B96">
        <w:rPr>
          <w:rFonts w:ascii="Times New Roman" w:hAnsi="Times New Roman" w:cs="Times New Roman"/>
          <w:bCs/>
          <w:sz w:val="24"/>
          <w:szCs w:val="24"/>
        </w:rPr>
        <w:t xml:space="preserve">Schedule VII-2 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and the proposed “Volumetric Charge” of $9 per 1,000 gallons </w:t>
      </w:r>
      <w:r w:rsidR="00063CBA">
        <w:rPr>
          <w:rFonts w:ascii="Times New Roman" w:hAnsi="Times New Roman" w:cs="Times New Roman"/>
          <w:bCs/>
          <w:sz w:val="24"/>
          <w:szCs w:val="24"/>
        </w:rPr>
        <w:t>on line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 8</w:t>
      </w:r>
      <w:r w:rsidR="00063CBA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="00063CBA" w:rsidRPr="004A2B96">
        <w:rPr>
          <w:rFonts w:ascii="Times New Roman" w:hAnsi="Times New Roman" w:cs="Times New Roman"/>
          <w:bCs/>
          <w:sz w:val="24"/>
          <w:szCs w:val="24"/>
        </w:rPr>
        <w:t>Schedule VII-2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 are </w:t>
      </w:r>
      <w:r w:rsidR="00BA04D8">
        <w:rPr>
          <w:rFonts w:ascii="Times New Roman" w:hAnsi="Times New Roman" w:cs="Times New Roman"/>
          <w:bCs/>
          <w:sz w:val="24"/>
          <w:szCs w:val="24"/>
        </w:rPr>
        <w:t>in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consistent with </w:t>
      </w:r>
      <w:r w:rsidR="00BA04D8">
        <w:rPr>
          <w:rFonts w:ascii="Times New Roman" w:hAnsi="Times New Roman" w:cs="Times New Roman"/>
          <w:bCs/>
          <w:sz w:val="24"/>
          <w:szCs w:val="24"/>
        </w:rPr>
        <w:t>both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: 1) the “Minimum Monthly Charge” of $65.42 </w:t>
      </w:r>
      <w:r w:rsidR="00A640F1">
        <w:rPr>
          <w:rFonts w:ascii="Times New Roman" w:hAnsi="Times New Roman" w:cs="Times New Roman"/>
          <w:bCs/>
          <w:sz w:val="24"/>
          <w:szCs w:val="24"/>
        </w:rPr>
        <w:t>o</w:t>
      </w:r>
      <w:r w:rsidR="00063CBA">
        <w:rPr>
          <w:rFonts w:ascii="Times New Roman" w:hAnsi="Times New Roman" w:cs="Times New Roman"/>
          <w:bCs/>
          <w:sz w:val="24"/>
          <w:szCs w:val="24"/>
        </w:rPr>
        <w:t xml:space="preserve">n </w:t>
      </w:r>
      <w:r w:rsidRPr="004A2B96">
        <w:rPr>
          <w:rFonts w:ascii="Times New Roman" w:hAnsi="Times New Roman" w:cs="Times New Roman"/>
          <w:bCs/>
          <w:sz w:val="24"/>
          <w:szCs w:val="24"/>
        </w:rPr>
        <w:t>line 4</w:t>
      </w:r>
      <w:r w:rsidR="00063C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and </w:t>
      </w:r>
      <w:r w:rsidR="00063CBA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“Volumetric Charge” of $25.29 per 1,000 gallons </w:t>
      </w:r>
      <w:r w:rsidR="003C1CDC">
        <w:rPr>
          <w:rFonts w:ascii="Times New Roman" w:hAnsi="Times New Roman" w:cs="Times New Roman"/>
          <w:bCs/>
          <w:sz w:val="24"/>
          <w:szCs w:val="24"/>
        </w:rPr>
        <w:t>o</w:t>
      </w:r>
      <w:r w:rsidR="00063CBA">
        <w:rPr>
          <w:rFonts w:ascii="Times New Roman" w:hAnsi="Times New Roman" w:cs="Times New Roman"/>
          <w:bCs/>
          <w:sz w:val="24"/>
          <w:szCs w:val="24"/>
        </w:rPr>
        <w:t xml:space="preserve">n </w:t>
      </w:r>
      <w:r w:rsidRPr="004A2B96">
        <w:rPr>
          <w:rFonts w:ascii="Times New Roman" w:hAnsi="Times New Roman" w:cs="Times New Roman"/>
          <w:bCs/>
          <w:sz w:val="24"/>
          <w:szCs w:val="24"/>
        </w:rPr>
        <w:t>line 7</w:t>
      </w:r>
      <w:r w:rsidR="00063CBA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Schedule VI-3; </w:t>
      </w:r>
      <w:r w:rsidR="003C1CDC">
        <w:rPr>
          <w:rFonts w:ascii="Times New Roman" w:hAnsi="Times New Roman" w:cs="Times New Roman"/>
          <w:bCs/>
          <w:sz w:val="24"/>
          <w:szCs w:val="24"/>
        </w:rPr>
        <w:t>and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 2) the “Flat Rate” of $31.86 </w:t>
      </w:r>
      <w:r w:rsidR="00063CBA">
        <w:rPr>
          <w:rFonts w:ascii="Times New Roman" w:hAnsi="Times New Roman" w:cs="Times New Roman"/>
          <w:bCs/>
          <w:sz w:val="24"/>
          <w:szCs w:val="24"/>
        </w:rPr>
        <w:t xml:space="preserve">on </w:t>
      </w:r>
      <w:r w:rsidRPr="004A2B96">
        <w:rPr>
          <w:rFonts w:ascii="Times New Roman" w:hAnsi="Times New Roman" w:cs="Times New Roman"/>
          <w:bCs/>
          <w:sz w:val="24"/>
          <w:szCs w:val="24"/>
        </w:rPr>
        <w:t>line 4</w:t>
      </w:r>
      <w:r w:rsidR="00063CBA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Pr="004A2B96">
        <w:rPr>
          <w:rFonts w:ascii="Times New Roman" w:hAnsi="Times New Roman" w:cs="Times New Roman"/>
          <w:bCs/>
          <w:sz w:val="24"/>
          <w:szCs w:val="24"/>
        </w:rPr>
        <w:t xml:space="preserve">Schedule VI-2; </w:t>
      </w:r>
    </w:p>
    <w:p w14:paraId="7C231ED4" w14:textId="6A782DD8" w:rsidR="004A2B96" w:rsidRPr="004A2B96" w:rsidRDefault="00063CBA" w:rsidP="00DA277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>he proposed “Total Revenue Generated” of $94,682 on line 27 of Schedule VII-2 is not the result of using the proposed rates.</w:t>
      </w:r>
      <w:r w:rsidR="00055C15">
        <w:rPr>
          <w:rStyle w:val="FootnoteReference"/>
          <w:rFonts w:ascii="Times New Roman" w:hAnsi="Times New Roman" w:cs="Times New Roman"/>
          <w:bCs/>
          <w:sz w:val="24"/>
          <w:szCs w:val="24"/>
        </w:rPr>
        <w:footnoteReference w:id="2"/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6B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2093">
        <w:rPr>
          <w:rFonts w:ascii="Times New Roman" w:hAnsi="Times New Roman" w:cs="Times New Roman"/>
          <w:bCs/>
          <w:sz w:val="24"/>
          <w:szCs w:val="24"/>
        </w:rPr>
        <w:t>The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proposed rates are not supported in </w:t>
      </w:r>
      <w:r w:rsidR="00055C15">
        <w:rPr>
          <w:rFonts w:ascii="Times New Roman" w:hAnsi="Times New Roman" w:cs="Times New Roman"/>
          <w:bCs/>
          <w:sz w:val="24"/>
          <w:szCs w:val="24"/>
        </w:rPr>
        <w:t xml:space="preserve">either 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>Schedules VI-</w:t>
      </w:r>
      <w:r w:rsidR="00BB17BE">
        <w:rPr>
          <w:rFonts w:ascii="Times New Roman" w:hAnsi="Times New Roman" w:cs="Times New Roman"/>
          <w:bCs/>
          <w:sz w:val="24"/>
          <w:szCs w:val="24"/>
        </w:rPr>
        <w:t>2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or VI-</w:t>
      </w:r>
      <w:r w:rsidR="00BB17BE">
        <w:rPr>
          <w:rFonts w:ascii="Times New Roman" w:hAnsi="Times New Roman" w:cs="Times New Roman"/>
          <w:bCs/>
          <w:sz w:val="24"/>
          <w:szCs w:val="24"/>
        </w:rPr>
        <w:t>3</w:t>
      </w:r>
      <w:r w:rsidR="00097DEC">
        <w:rPr>
          <w:rFonts w:ascii="Times New Roman" w:hAnsi="Times New Roman" w:cs="Times New Roman"/>
          <w:bCs/>
          <w:sz w:val="24"/>
          <w:szCs w:val="24"/>
        </w:rPr>
        <w:t xml:space="preserve"> as explained above</w:t>
      </w:r>
      <w:r w:rsidR="0099209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9E6B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92093">
        <w:rPr>
          <w:rFonts w:ascii="Times New Roman" w:hAnsi="Times New Roman" w:cs="Times New Roman"/>
          <w:bCs/>
          <w:sz w:val="24"/>
          <w:szCs w:val="24"/>
        </w:rPr>
        <w:t xml:space="preserve">However, 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>using such proposed rates together with the number of meters (134) and gallonage usage (3,822,718 gallons)</w:t>
      </w:r>
      <w:r w:rsidR="00520D85">
        <w:rPr>
          <w:rFonts w:ascii="Times New Roman" w:hAnsi="Times New Roman" w:cs="Times New Roman"/>
          <w:bCs/>
          <w:sz w:val="24"/>
          <w:szCs w:val="24"/>
        </w:rPr>
        <w:t xml:space="preserve"> for the test year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result</w:t>
      </w:r>
      <w:r w:rsidR="00055C15">
        <w:rPr>
          <w:rFonts w:ascii="Times New Roman" w:hAnsi="Times New Roman" w:cs="Times New Roman"/>
          <w:bCs/>
          <w:sz w:val="24"/>
          <w:szCs w:val="24"/>
        </w:rPr>
        <w:t>s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in a total revenue generated of $90,684</w:t>
      </w:r>
      <w:r w:rsidR="00055C15">
        <w:rPr>
          <w:rFonts w:ascii="Times New Roman" w:hAnsi="Times New Roman" w:cs="Times New Roman"/>
          <w:bCs/>
          <w:sz w:val="24"/>
          <w:szCs w:val="24"/>
        </w:rPr>
        <w:t>.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5C15">
        <w:rPr>
          <w:rFonts w:ascii="Times New Roman" w:hAnsi="Times New Roman" w:cs="Times New Roman"/>
          <w:bCs/>
          <w:sz w:val="24"/>
          <w:szCs w:val="24"/>
        </w:rPr>
        <w:t xml:space="preserve"> This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is short of the requested “Revenue for Rate Design” of $144,756 on line 31 of Schedule I-1 </w:t>
      </w:r>
      <w:r w:rsidR="00097DEC">
        <w:rPr>
          <w:rFonts w:ascii="Times New Roman" w:hAnsi="Times New Roman" w:cs="Times New Roman"/>
          <w:bCs/>
          <w:sz w:val="24"/>
          <w:szCs w:val="24"/>
        </w:rPr>
        <w:t>and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the “Revenue for Rate Design” of $147,346 ($105,189 + $42,157)</w:t>
      </w:r>
      <w:r>
        <w:rPr>
          <w:rFonts w:ascii="Times New Roman" w:hAnsi="Times New Roman" w:cs="Times New Roman"/>
          <w:bCs/>
          <w:sz w:val="24"/>
          <w:szCs w:val="24"/>
        </w:rPr>
        <w:t xml:space="preserve"> on 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>line 28 of Schedule VI-1; and</w:t>
      </w:r>
    </w:p>
    <w:p w14:paraId="1A82BA6B" w14:textId="47BDDB8C" w:rsidR="00C77678" w:rsidRDefault="00063CBA" w:rsidP="00DA277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>he “Total revenue generated by Volumetric Usage” for both existing rates and proposed rates is</w:t>
      </w:r>
      <w:r w:rsidR="00097DEC">
        <w:rPr>
          <w:rFonts w:ascii="Times New Roman" w:hAnsi="Times New Roman" w:cs="Times New Roman"/>
          <w:bCs/>
          <w:sz w:val="24"/>
          <w:szCs w:val="24"/>
        </w:rPr>
        <w:t xml:space="preserve"> shown as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“0” on line 26 of Schedule VII-2, even though RJR Water </w:t>
      </w:r>
      <w:r w:rsidR="00097DEC">
        <w:rPr>
          <w:rFonts w:ascii="Times New Roman" w:hAnsi="Times New Roman" w:cs="Times New Roman"/>
          <w:bCs/>
          <w:sz w:val="24"/>
          <w:szCs w:val="24"/>
        </w:rPr>
        <w:lastRenderedPageBreak/>
        <w:t>references</w:t>
      </w:r>
      <w:r w:rsidR="004A2B96" w:rsidRPr="004A2B96">
        <w:rPr>
          <w:rFonts w:ascii="Times New Roman" w:hAnsi="Times New Roman" w:cs="Times New Roman"/>
          <w:bCs/>
          <w:sz w:val="24"/>
          <w:szCs w:val="24"/>
        </w:rPr>
        <w:t xml:space="preserve"> the existing and proposed “Volumetric Charge” of $5.10 and $9 per 1,000 gallons, respectively, as shown on line 8 of Schedule VII-2.  </w:t>
      </w:r>
    </w:p>
    <w:p w14:paraId="599C5C6E" w14:textId="2A818146" w:rsidR="003720D3" w:rsidRPr="004A2B96" w:rsidRDefault="003720D3" w:rsidP="00DA277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The cover page of the Application has -$140,487.00 in the blank for “Amount Increase (Decrease)” and -97.00% “Percentage Increase (Decrease).”  These should not be negative numbers if RJR Water is requesting a rate increase.</w:t>
      </w:r>
    </w:p>
    <w:p w14:paraId="432C85E7" w14:textId="7ACBBE1E" w:rsidR="00D024D6" w:rsidRDefault="009123D3" w:rsidP="002F7932">
      <w:pPr>
        <w:jc w:val="both"/>
        <w:rPr>
          <w:sz w:val="24"/>
          <w:szCs w:val="24"/>
        </w:rPr>
      </w:pPr>
      <w:r w:rsidRPr="009123D3">
        <w:rPr>
          <w:bCs/>
          <w:sz w:val="24"/>
          <w:szCs w:val="24"/>
        </w:rPr>
        <w:t xml:space="preserve">Based on </w:t>
      </w:r>
      <w:r w:rsidR="00097DEC">
        <w:rPr>
          <w:bCs/>
          <w:sz w:val="24"/>
          <w:szCs w:val="24"/>
        </w:rPr>
        <w:t>my</w:t>
      </w:r>
      <w:r w:rsidRPr="009123D3">
        <w:rPr>
          <w:bCs/>
          <w:sz w:val="24"/>
          <w:szCs w:val="24"/>
        </w:rPr>
        <w:t xml:space="preserve"> review of the information in the </w:t>
      </w:r>
      <w:r>
        <w:rPr>
          <w:bCs/>
          <w:sz w:val="24"/>
          <w:szCs w:val="24"/>
        </w:rPr>
        <w:t>A</w:t>
      </w:r>
      <w:r w:rsidRPr="009123D3">
        <w:rPr>
          <w:bCs/>
          <w:sz w:val="24"/>
          <w:szCs w:val="24"/>
        </w:rPr>
        <w:t xml:space="preserve">pplication, </w:t>
      </w:r>
      <w:r w:rsidR="00097DEC">
        <w:rPr>
          <w:bCs/>
          <w:sz w:val="24"/>
          <w:szCs w:val="24"/>
        </w:rPr>
        <w:t>I</w:t>
      </w:r>
      <w:r w:rsidRPr="009123D3">
        <w:rPr>
          <w:bCs/>
          <w:sz w:val="24"/>
          <w:szCs w:val="24"/>
        </w:rPr>
        <w:t xml:space="preserve"> recommend that the application be deemed insufficient for </w:t>
      </w:r>
      <w:r w:rsidR="00097DEC">
        <w:rPr>
          <w:bCs/>
          <w:sz w:val="24"/>
          <w:szCs w:val="24"/>
        </w:rPr>
        <w:t>processing</w:t>
      </w:r>
      <w:r w:rsidRPr="009123D3">
        <w:rPr>
          <w:bCs/>
          <w:sz w:val="24"/>
          <w:szCs w:val="24"/>
        </w:rPr>
        <w:t xml:space="preserve"> and found administratively incomplete due to the deficiencies detailed </w:t>
      </w:r>
      <w:r>
        <w:rPr>
          <w:bCs/>
          <w:sz w:val="24"/>
          <w:szCs w:val="24"/>
        </w:rPr>
        <w:t>above.</w:t>
      </w:r>
    </w:p>
    <w:p w14:paraId="5F0682D6" w14:textId="77777777" w:rsidR="00D024D6" w:rsidRDefault="00D024D6" w:rsidP="002F7932">
      <w:pPr>
        <w:jc w:val="both"/>
        <w:rPr>
          <w:sz w:val="24"/>
          <w:szCs w:val="24"/>
        </w:rPr>
      </w:pPr>
    </w:p>
    <w:sectPr w:rsidR="00D024D6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389E5" w14:textId="77777777" w:rsidR="00091C22" w:rsidRDefault="00091C22">
      <w:r>
        <w:separator/>
      </w:r>
    </w:p>
  </w:endnote>
  <w:endnote w:type="continuationSeparator" w:id="0">
    <w:p w14:paraId="701DF443" w14:textId="77777777" w:rsidR="00091C22" w:rsidRDefault="00091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5749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9E7D2" w14:textId="4609C44F" w:rsidR="009D0DBC" w:rsidRDefault="009D0D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F31156" w14:textId="77777777" w:rsidR="009D0DBC" w:rsidRDefault="009D0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2D21E" w14:textId="77777777" w:rsidR="00091C22" w:rsidRDefault="00091C22">
      <w:r>
        <w:separator/>
      </w:r>
    </w:p>
  </w:footnote>
  <w:footnote w:type="continuationSeparator" w:id="0">
    <w:p w14:paraId="075877CC" w14:textId="77777777" w:rsidR="00091C22" w:rsidRDefault="00091C22">
      <w:r>
        <w:continuationSeparator/>
      </w:r>
    </w:p>
  </w:footnote>
  <w:footnote w:id="1">
    <w:p w14:paraId="329C8057" w14:textId="705ED456" w:rsidR="00D024D6" w:rsidRPr="003A25A5" w:rsidRDefault="00D024D6" w:rsidP="00D024D6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CD5660">
        <w:rPr>
          <w:rStyle w:val="FootnoteReference"/>
          <w:rFonts w:ascii="Times New Roman" w:hAnsi="Times New Roman" w:cs="Times New Roman"/>
        </w:rPr>
        <w:footnoteRef/>
      </w:r>
      <w:r w:rsidRPr="00CD566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Application (</w:t>
      </w:r>
      <w:r w:rsidR="003307BB">
        <w:rPr>
          <w:rFonts w:ascii="Times New Roman" w:hAnsi="Times New Roman" w:cs="Times New Roman"/>
        </w:rPr>
        <w:t>Dec. 3</w:t>
      </w:r>
      <w:r>
        <w:rPr>
          <w:rFonts w:ascii="Times New Roman" w:hAnsi="Times New Roman" w:cs="Times New Roman"/>
        </w:rPr>
        <w:t>1, 2020).</w:t>
      </w:r>
    </w:p>
  </w:footnote>
  <w:footnote w:id="2">
    <w:p w14:paraId="6226CA4F" w14:textId="46F85B80" w:rsidR="00055C15" w:rsidRPr="00DA277E" w:rsidRDefault="00055C15" w:rsidP="00DA277E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DA277E">
        <w:rPr>
          <w:rStyle w:val="FootnoteReference"/>
          <w:rFonts w:ascii="Times New Roman" w:hAnsi="Times New Roman" w:cs="Times New Roman"/>
        </w:rPr>
        <w:footnoteRef/>
      </w:r>
      <w:r w:rsidRPr="00DA277E">
        <w:rPr>
          <w:rFonts w:ascii="Times New Roman" w:hAnsi="Times New Roman" w:cs="Times New Roman"/>
        </w:rPr>
        <w:t xml:space="preserve"> </w:t>
      </w:r>
      <w:r w:rsidR="007A716C">
        <w:rPr>
          <w:rFonts w:ascii="Times New Roman" w:hAnsi="Times New Roman" w:cs="Times New Roman"/>
        </w:rPr>
        <w:t xml:space="preserve">The proposed rates are a </w:t>
      </w:r>
      <w:r w:rsidRPr="00DA277E">
        <w:rPr>
          <w:rFonts w:ascii="Times New Roman" w:hAnsi="Times New Roman" w:cs="Times New Roman"/>
          <w:bCs/>
        </w:rPr>
        <w:t xml:space="preserve">“Minimum Monthly Charge” of $35 for the 5/8” meter and </w:t>
      </w:r>
      <w:r w:rsidR="007A716C">
        <w:rPr>
          <w:rFonts w:ascii="Times New Roman" w:hAnsi="Times New Roman" w:cs="Times New Roman"/>
          <w:bCs/>
        </w:rPr>
        <w:t>a</w:t>
      </w:r>
      <w:r w:rsidRPr="00DA277E">
        <w:rPr>
          <w:rFonts w:ascii="Times New Roman" w:hAnsi="Times New Roman" w:cs="Times New Roman"/>
          <w:bCs/>
        </w:rPr>
        <w:t xml:space="preserve"> “Volumetric Charge” of $9 per 1,000 gallons</w:t>
      </w:r>
      <w:r w:rsidR="00097DEC">
        <w:rPr>
          <w:rFonts w:ascii="Times New Roman" w:hAnsi="Times New Roman" w:cs="Times New Roman"/>
          <w:b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0E6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790925"/>
    <w:multiLevelType w:val="hybridMultilevel"/>
    <w:tmpl w:val="26ACE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16B4"/>
    <w:multiLevelType w:val="hybridMultilevel"/>
    <w:tmpl w:val="E8C69626"/>
    <w:lvl w:ilvl="0" w:tplc="4ACA7FF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8EE4902"/>
    <w:multiLevelType w:val="hybridMultilevel"/>
    <w:tmpl w:val="FF7839E8"/>
    <w:lvl w:ilvl="0" w:tplc="577CC8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002488"/>
    <w:rsid w:val="000034B8"/>
    <w:rsid w:val="00055C15"/>
    <w:rsid w:val="00063CBA"/>
    <w:rsid w:val="00091C22"/>
    <w:rsid w:val="00097DEC"/>
    <w:rsid w:val="000B225D"/>
    <w:rsid w:val="000D1E92"/>
    <w:rsid w:val="00110334"/>
    <w:rsid w:val="00177492"/>
    <w:rsid w:val="00184E15"/>
    <w:rsid w:val="0019149C"/>
    <w:rsid w:val="001C256B"/>
    <w:rsid w:val="00215A21"/>
    <w:rsid w:val="00222114"/>
    <w:rsid w:val="00241C57"/>
    <w:rsid w:val="00265596"/>
    <w:rsid w:val="0028111B"/>
    <w:rsid w:val="002F25C6"/>
    <w:rsid w:val="002F3AA4"/>
    <w:rsid w:val="002F7932"/>
    <w:rsid w:val="003307BB"/>
    <w:rsid w:val="003720D3"/>
    <w:rsid w:val="00372515"/>
    <w:rsid w:val="00390287"/>
    <w:rsid w:val="003C1CDC"/>
    <w:rsid w:val="004023D2"/>
    <w:rsid w:val="004249AC"/>
    <w:rsid w:val="004329D1"/>
    <w:rsid w:val="00473E05"/>
    <w:rsid w:val="004956AA"/>
    <w:rsid w:val="004A2B96"/>
    <w:rsid w:val="004E185C"/>
    <w:rsid w:val="004E77E1"/>
    <w:rsid w:val="00501064"/>
    <w:rsid w:val="00520D85"/>
    <w:rsid w:val="005E4F87"/>
    <w:rsid w:val="00663040"/>
    <w:rsid w:val="006647CB"/>
    <w:rsid w:val="00793082"/>
    <w:rsid w:val="007A716C"/>
    <w:rsid w:val="007E4EE0"/>
    <w:rsid w:val="008262FF"/>
    <w:rsid w:val="008961A3"/>
    <w:rsid w:val="008C469B"/>
    <w:rsid w:val="0091083F"/>
    <w:rsid w:val="009123D3"/>
    <w:rsid w:val="00992093"/>
    <w:rsid w:val="009D0DBC"/>
    <w:rsid w:val="009E4DC1"/>
    <w:rsid w:val="009E6BDC"/>
    <w:rsid w:val="00A41753"/>
    <w:rsid w:val="00A561DC"/>
    <w:rsid w:val="00A640F1"/>
    <w:rsid w:val="00A7691E"/>
    <w:rsid w:val="00AE3E24"/>
    <w:rsid w:val="00B56DD2"/>
    <w:rsid w:val="00BA04D8"/>
    <w:rsid w:val="00BB17BE"/>
    <w:rsid w:val="00C41DD0"/>
    <w:rsid w:val="00C77678"/>
    <w:rsid w:val="00D024D6"/>
    <w:rsid w:val="00DA277E"/>
    <w:rsid w:val="00DA36E8"/>
    <w:rsid w:val="00EA5690"/>
    <w:rsid w:val="00F157C4"/>
    <w:rsid w:val="00F80CF8"/>
    <w:rsid w:val="00FE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711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7932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932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2F793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72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25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251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2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2515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9D0DBC"/>
  </w:style>
  <w:style w:type="paragraph" w:styleId="ListParagraph">
    <w:name w:val="List Paragraph"/>
    <w:basedOn w:val="Normal"/>
    <w:uiPriority w:val="34"/>
    <w:qFormat/>
    <w:rsid w:val="00D024D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5C3C7-95AD-4D32-AF28-CD947430A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2021-02-01T18:37:00Z</dcterms:created>
  <dcterms:modified xsi:type="dcterms:W3CDTF">2021-02-01T18:37:00Z</dcterms:modified>
</cp:coreProperties>
</file>